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C26204" w:rsidP="00920F00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 </w:t>
      </w:r>
      <w:r w:rsidR="00C26204">
        <w:rPr>
          <w:rFonts w:ascii="Times New Roman" w:hAnsi="Times New Roman"/>
          <w:sz w:val="28"/>
          <w:szCs w:val="28"/>
        </w:rPr>
        <w:t>Д</w:t>
      </w:r>
      <w:r w:rsidRPr="00C26204">
        <w:rPr>
          <w:rFonts w:ascii="Times New Roman" w:hAnsi="Times New Roman"/>
          <w:sz w:val="28"/>
          <w:szCs w:val="28"/>
        </w:rPr>
        <w:t>ело № 5-</w:t>
      </w:r>
      <w:r w:rsidRPr="00C26204" w:rsidR="00F764ED">
        <w:rPr>
          <w:rFonts w:ascii="Times New Roman" w:hAnsi="Times New Roman"/>
          <w:sz w:val="28"/>
          <w:szCs w:val="28"/>
        </w:rPr>
        <w:t>1507</w:t>
      </w:r>
      <w:r w:rsidRPr="00C26204">
        <w:rPr>
          <w:rFonts w:ascii="Times New Roman" w:hAnsi="Times New Roman"/>
          <w:sz w:val="28"/>
          <w:szCs w:val="28"/>
        </w:rPr>
        <w:t>-210</w:t>
      </w:r>
      <w:r w:rsidRPr="00C26204" w:rsidR="0013527D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/202</w:t>
      </w:r>
      <w:r w:rsidRPr="00C26204" w:rsidR="00F764ED">
        <w:rPr>
          <w:rFonts w:ascii="Times New Roman" w:hAnsi="Times New Roman"/>
          <w:sz w:val="28"/>
          <w:szCs w:val="28"/>
        </w:rPr>
        <w:t>5</w:t>
      </w:r>
    </w:p>
    <w:p w:rsidR="00117E44" w:rsidRPr="00C26204" w:rsidP="00920F00">
      <w:pPr>
        <w:spacing w:after="0" w:line="240" w:lineRule="auto"/>
        <w:ind w:right="-2" w:firstLine="567"/>
        <w:jc w:val="right"/>
        <w:rPr>
          <w:rFonts w:ascii="Times New Roman" w:hAnsi="Times New Roman"/>
          <w:bCs/>
          <w:sz w:val="28"/>
          <w:szCs w:val="28"/>
        </w:rPr>
      </w:pPr>
      <w:r w:rsidRPr="00C26204">
        <w:rPr>
          <w:rFonts w:ascii="Times New Roman" w:hAnsi="Times New Roman"/>
          <w:bCs/>
          <w:sz w:val="28"/>
          <w:szCs w:val="28"/>
        </w:rPr>
        <w:t>86MS0048-01-202</w:t>
      </w:r>
      <w:r w:rsidRPr="00C26204" w:rsidR="00F764ED">
        <w:rPr>
          <w:rFonts w:ascii="Times New Roman" w:hAnsi="Times New Roman"/>
          <w:bCs/>
          <w:sz w:val="28"/>
          <w:szCs w:val="28"/>
        </w:rPr>
        <w:t>5</w:t>
      </w:r>
      <w:r w:rsidRPr="00C26204">
        <w:rPr>
          <w:rFonts w:ascii="Times New Roman" w:hAnsi="Times New Roman"/>
          <w:bCs/>
          <w:sz w:val="28"/>
          <w:szCs w:val="28"/>
        </w:rPr>
        <w:t>-00</w:t>
      </w:r>
      <w:r w:rsidRPr="00C26204" w:rsidR="00F764ED">
        <w:rPr>
          <w:rFonts w:ascii="Times New Roman" w:hAnsi="Times New Roman"/>
          <w:bCs/>
          <w:sz w:val="28"/>
          <w:szCs w:val="28"/>
        </w:rPr>
        <w:t>6366</w:t>
      </w:r>
      <w:r w:rsidRPr="00C26204">
        <w:rPr>
          <w:rFonts w:ascii="Times New Roman" w:hAnsi="Times New Roman"/>
          <w:bCs/>
          <w:sz w:val="28"/>
          <w:szCs w:val="28"/>
        </w:rPr>
        <w:t>-96</w:t>
      </w:r>
    </w:p>
    <w:p w:rsidR="00920F00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ПОСТАНОВЛЕНИЕ</w:t>
      </w: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г. Нижневартовск                                        </w:t>
      </w:r>
      <w:r w:rsidRPr="00C26204" w:rsidR="00036EF2">
        <w:rPr>
          <w:rFonts w:ascii="Times New Roman" w:hAnsi="Times New Roman"/>
          <w:sz w:val="28"/>
          <w:szCs w:val="28"/>
        </w:rPr>
        <w:t xml:space="preserve">          </w:t>
      </w:r>
      <w:r w:rsidRPr="00C26204" w:rsidR="00D02C2C">
        <w:rPr>
          <w:rFonts w:ascii="Times New Roman" w:hAnsi="Times New Roman"/>
          <w:sz w:val="28"/>
          <w:szCs w:val="28"/>
        </w:rPr>
        <w:t xml:space="preserve">       </w:t>
      </w:r>
      <w:r w:rsidRPr="00C26204" w:rsidR="00036EF2">
        <w:rPr>
          <w:rFonts w:ascii="Times New Roman" w:hAnsi="Times New Roman"/>
          <w:sz w:val="28"/>
          <w:szCs w:val="28"/>
        </w:rPr>
        <w:t xml:space="preserve">   </w:t>
      </w:r>
      <w:r w:rsidRPr="00C26204" w:rsidR="00F764ED">
        <w:rPr>
          <w:rFonts w:ascii="Times New Roman" w:hAnsi="Times New Roman"/>
          <w:sz w:val="28"/>
          <w:szCs w:val="28"/>
        </w:rPr>
        <w:t>24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F764ED">
        <w:rPr>
          <w:rFonts w:ascii="Times New Roman" w:hAnsi="Times New Roman"/>
          <w:sz w:val="28"/>
          <w:szCs w:val="28"/>
        </w:rPr>
        <w:t>сентяб</w:t>
      </w:r>
      <w:r w:rsidRPr="00C26204" w:rsidR="0013527D">
        <w:rPr>
          <w:rFonts w:ascii="Times New Roman" w:hAnsi="Times New Roman"/>
          <w:sz w:val="28"/>
          <w:szCs w:val="28"/>
        </w:rPr>
        <w:t>ря</w:t>
      </w:r>
      <w:r w:rsidRPr="00C26204">
        <w:rPr>
          <w:rFonts w:ascii="Times New Roman" w:hAnsi="Times New Roman"/>
          <w:sz w:val="28"/>
          <w:szCs w:val="28"/>
        </w:rPr>
        <w:t xml:space="preserve"> 202</w:t>
      </w:r>
      <w:r w:rsidRPr="00C26204" w:rsidR="00F764ED">
        <w:rPr>
          <w:rFonts w:ascii="Times New Roman" w:hAnsi="Times New Roman"/>
          <w:sz w:val="28"/>
          <w:szCs w:val="28"/>
        </w:rPr>
        <w:t>5</w:t>
      </w:r>
      <w:r w:rsidRPr="00C2620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424BC" w:rsidRPr="00C26204" w:rsidP="00920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8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Нижневартовского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Щетникова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Тюменская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г. Нижневартовск, ул. Нефтяников д. 6, рассмотрев дело об административном правонарушении в отношении:</w:t>
      </w:r>
    </w:p>
    <w:p w:rsidR="007D6AB4" w:rsidRPr="00C26204" w:rsidP="00920F0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Директора </w:t>
      </w:r>
      <w:r w:rsidRPr="00C26204" w:rsidR="00401383">
        <w:rPr>
          <w:rFonts w:ascii="Times New Roman" w:hAnsi="Times New Roman"/>
          <w:sz w:val="28"/>
          <w:szCs w:val="28"/>
        </w:rPr>
        <w:t>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униципального </w:t>
      </w:r>
      <w:r w:rsidRPr="00C26204" w:rsidR="0013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города Нижневартовска «</w:t>
      </w:r>
      <w:r w:rsidRPr="00C26204" w:rsidR="0013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13527D">
        <w:rPr>
          <w:rFonts w:ascii="Times New Roman" w:hAnsi="Times New Roman"/>
          <w:sz w:val="28"/>
          <w:szCs w:val="28"/>
        </w:rPr>
        <w:t>Хисамутдиновой</w:t>
      </w:r>
      <w:r w:rsidRPr="00C26204" w:rsidR="0013527D">
        <w:rPr>
          <w:rFonts w:ascii="Times New Roman" w:hAnsi="Times New Roman"/>
          <w:sz w:val="28"/>
          <w:szCs w:val="28"/>
        </w:rPr>
        <w:t xml:space="preserve"> Яны Алексеевны</w:t>
      </w:r>
      <w:r w:rsidRPr="00C26204">
        <w:rPr>
          <w:rFonts w:ascii="Times New Roman" w:hAnsi="Times New Roman"/>
          <w:sz w:val="28"/>
          <w:szCs w:val="28"/>
        </w:rPr>
        <w:t>,</w:t>
      </w:r>
      <w:r w:rsidRPr="00C262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***</w:t>
      </w:r>
      <w:r w:rsidRPr="00C26204">
        <w:rPr>
          <w:rFonts w:ascii="Times New Roman" w:hAnsi="Times New Roman"/>
          <w:bCs/>
          <w:sz w:val="28"/>
          <w:szCs w:val="28"/>
        </w:rPr>
        <w:t xml:space="preserve"> </w:t>
      </w:r>
      <w:r w:rsidRPr="00C26204">
        <w:rPr>
          <w:rFonts w:ascii="Times New Roman" w:hAnsi="Times New Roman"/>
          <w:sz w:val="28"/>
          <w:szCs w:val="28"/>
        </w:rPr>
        <w:t>го</w:t>
      </w:r>
      <w:r w:rsidRPr="00C26204">
        <w:rPr>
          <w:rFonts w:ascii="Times New Roman" w:hAnsi="Times New Roman"/>
          <w:sz w:val="28"/>
          <w:szCs w:val="28"/>
        </w:rPr>
        <w:t xml:space="preserve">да рождения, место рождения: </w:t>
      </w:r>
      <w:r>
        <w:rPr>
          <w:rFonts w:ascii="Times New Roman" w:hAnsi="Times New Roman"/>
          <w:bCs/>
          <w:sz w:val="28"/>
          <w:szCs w:val="28"/>
        </w:rPr>
        <w:t>***</w:t>
      </w:r>
      <w:r w:rsidRPr="00C26204">
        <w:rPr>
          <w:rFonts w:ascii="Times New Roman" w:hAnsi="Times New Roman"/>
          <w:sz w:val="28"/>
          <w:szCs w:val="28"/>
        </w:rPr>
        <w:t>, зарегистрированно</w:t>
      </w:r>
      <w:r w:rsidRPr="00C26204" w:rsidR="0013527D">
        <w:rPr>
          <w:rFonts w:ascii="Times New Roman" w:hAnsi="Times New Roman"/>
          <w:sz w:val="28"/>
          <w:szCs w:val="28"/>
        </w:rPr>
        <w:t>й</w:t>
      </w:r>
      <w:r w:rsidRPr="00C26204">
        <w:rPr>
          <w:rFonts w:ascii="Times New Roman" w:hAnsi="Times New Roman"/>
          <w:sz w:val="28"/>
          <w:szCs w:val="28"/>
        </w:rPr>
        <w:t xml:space="preserve"> и проживающе</w:t>
      </w:r>
      <w:r w:rsidRPr="00C26204" w:rsidR="0013527D">
        <w:rPr>
          <w:rFonts w:ascii="Times New Roman" w:hAnsi="Times New Roman"/>
          <w:sz w:val="28"/>
          <w:szCs w:val="28"/>
        </w:rPr>
        <w:t>й</w:t>
      </w:r>
      <w:r w:rsidRPr="00C26204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***</w:t>
      </w:r>
      <w:r w:rsidRPr="00C26204">
        <w:rPr>
          <w:rFonts w:ascii="Times New Roman" w:hAnsi="Times New Roman"/>
          <w:sz w:val="28"/>
          <w:szCs w:val="28"/>
        </w:rPr>
        <w:t xml:space="preserve">, паспорт </w:t>
      </w:r>
      <w:r>
        <w:rPr>
          <w:rFonts w:ascii="Times New Roman" w:hAnsi="Times New Roman"/>
          <w:bCs/>
          <w:sz w:val="28"/>
          <w:szCs w:val="28"/>
        </w:rPr>
        <w:t>***</w:t>
      </w:r>
      <w:r w:rsidRPr="00C26204">
        <w:rPr>
          <w:rFonts w:ascii="Times New Roman" w:hAnsi="Times New Roman"/>
          <w:sz w:val="28"/>
          <w:szCs w:val="28"/>
        </w:rPr>
        <w:t>,</w:t>
      </w:r>
    </w:p>
    <w:p w:rsidR="00F0384B" w:rsidRPr="00C26204" w:rsidP="00920F00">
      <w:pPr>
        <w:widowControl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УСТАНОВИЛ:</w:t>
      </w:r>
    </w:p>
    <w:p w:rsidR="00CA3B00" w:rsidRPr="00C26204" w:rsidP="00CA3B0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Хисамутдинова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Я.А., являясь директором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автономного учреждения города Нижневартовска «Центр развития образования», расположенного по адресу: г. Нижневартовск, ул. Мира, д. 56Б, в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течении рабочего времени с 09:00 до 18:00 10, 14 июня, 02, 08, 09 июля, 15, 16, 20 августа, 10 сентяб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ря, 14, 28 ноября 2024 года произвела нецелевое использование бюджетных средств, выразившееся в направлении средств, полученных из местного бюджета, на цели, не соответствующие целям, определённым соглашением о порядке и условиях предоставления субсидии на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выполнения муниципального задания на оказание муниципальных услуг (выполнение работ) от 29 декабря 2023 года № 69, а именно: в нарушение пункта 4 Положения о прядке оплаты стоимости услуг лицам, сопровождающим детей до выездных орга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низаций отдыха детей и их оздоровления и обратно, утвержденного постановлением администрации города Нижневартовска от 09 марта 2021 года № 180, выраженные в неправомерном компенсировании расходов сопровождающих лиц на оплату дополнительных услуг в виде зав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трака во время проживания в отеле, добровольного личного страхования, комиссии банка за перевод денежных средств, стоимости предварительного выбора места в салоне самолета в размере 3169 рублей 00 копеек.</w:t>
      </w:r>
    </w:p>
    <w:p w:rsidR="007D6AB4" w:rsidRPr="00C26204" w:rsidP="00920F00">
      <w:pPr>
        <w:pStyle w:val="BodyText"/>
        <w:spacing w:after="0" w:line="240" w:lineRule="auto"/>
        <w:ind w:left="20" w:right="60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Представител</w:t>
      </w:r>
      <w:r w:rsidRPr="00C26204" w:rsidR="00671FEF">
        <w:rPr>
          <w:rFonts w:ascii="Times New Roman" w:hAnsi="Times New Roman"/>
          <w:sz w:val="28"/>
          <w:szCs w:val="28"/>
        </w:rPr>
        <w:t>ь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образования-счетной палаты города Нижневартовска, начальник отдела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C26204">
        <w:rPr>
          <w:rFonts w:ascii="Times New Roman" w:hAnsi="Times New Roman"/>
          <w:sz w:val="28"/>
          <w:szCs w:val="28"/>
        </w:rPr>
        <w:t xml:space="preserve">. при рассмотрении административного материала настаивали на привлечении </w:t>
      </w:r>
      <w:r w:rsidRPr="00C26204" w:rsidR="00671FEF">
        <w:rPr>
          <w:rFonts w:ascii="Times New Roman" w:hAnsi="Times New Roman"/>
          <w:sz w:val="28"/>
          <w:szCs w:val="28"/>
        </w:rPr>
        <w:t>Хисамутдиновой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Я.А.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административной ответственности, пояснила, что нецелевое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денежных средств было установлено.</w:t>
      </w:r>
    </w:p>
    <w:p w:rsidR="007D6AB4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Хисамутдинова</w:t>
      </w:r>
      <w:r w:rsidRPr="00C26204">
        <w:rPr>
          <w:rFonts w:ascii="Times New Roman" w:hAnsi="Times New Roman"/>
          <w:sz w:val="28"/>
          <w:szCs w:val="28"/>
        </w:rPr>
        <w:t xml:space="preserve"> Я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 в судебно</w:t>
      </w:r>
      <w:r w:rsidRPr="00C26204" w:rsidR="00CA3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</w:t>
      </w:r>
      <w:r w:rsidRPr="00C26204" w:rsidR="00CA3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CA3B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явилась, о времени и месте рассмотрения дела извещена надлежащим образом. </w:t>
      </w:r>
      <w:r w:rsidRPr="00C26204" w:rsidR="00124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письменным объяснениям вину в совершении административного правонарушения признает, просит производство по делу прекратить за малозначительностью либо назначить наказание в виде предупреждения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C26204">
        <w:rPr>
          <w:rFonts w:ascii="Times New Roman" w:hAnsi="Times New Roman"/>
          <w:sz w:val="28"/>
          <w:szCs w:val="28"/>
        </w:rPr>
        <w:t xml:space="preserve"> 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Миров</w:t>
      </w:r>
      <w:r w:rsidRPr="00C26204" w:rsidR="00B4421E">
        <w:rPr>
          <w:rFonts w:ascii="Times New Roman" w:hAnsi="Times New Roman"/>
          <w:sz w:val="28"/>
          <w:szCs w:val="28"/>
        </w:rPr>
        <w:t>ой судья, выслушав представител</w:t>
      </w:r>
      <w:r w:rsidRPr="00C26204" w:rsidR="00671FEF">
        <w:rPr>
          <w:rFonts w:ascii="Times New Roman" w:hAnsi="Times New Roman"/>
          <w:sz w:val="28"/>
          <w:szCs w:val="28"/>
        </w:rPr>
        <w:t>я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контрольно-счетного органа муниципального образования-счетной палаты города Нижневартовска</w:t>
      </w:r>
      <w:r w:rsidRPr="00C26204" w:rsidR="00671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C26204">
        <w:rPr>
          <w:rFonts w:ascii="Times New Roman" w:hAnsi="Times New Roman"/>
          <w:sz w:val="28"/>
          <w:szCs w:val="28"/>
        </w:rPr>
        <w:t>, исследовав материалы дела: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протокол об административном правонарушении от 28.08.2025 № 1</w:t>
      </w:r>
      <w:r w:rsidRPr="00C26204" w:rsidR="00DD5C03">
        <w:rPr>
          <w:rFonts w:ascii="Times New Roman" w:hAnsi="Times New Roman"/>
          <w:sz w:val="28"/>
          <w:szCs w:val="28"/>
        </w:rPr>
        <w:t>6</w:t>
      </w:r>
      <w:r w:rsidRPr="00F764ED">
        <w:rPr>
          <w:rFonts w:ascii="Times New Roman" w:hAnsi="Times New Roman"/>
          <w:sz w:val="28"/>
          <w:szCs w:val="28"/>
        </w:rPr>
        <w:t>-П/СП,</w:t>
      </w:r>
      <w:r w:rsidRPr="00F764ED">
        <w:rPr>
          <w:sz w:val="28"/>
          <w:szCs w:val="28"/>
        </w:rPr>
        <w:t xml:space="preserve"> </w:t>
      </w:r>
      <w:r w:rsidRPr="00F764ED">
        <w:rPr>
          <w:rFonts w:ascii="Times New Roman" w:hAnsi="Times New Roman"/>
          <w:sz w:val="28"/>
          <w:szCs w:val="28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C26204" w:rsidR="00DD5C03">
        <w:rPr>
          <w:rFonts w:ascii="Times New Roman" w:hAnsi="Times New Roman"/>
          <w:sz w:val="28"/>
          <w:szCs w:val="28"/>
        </w:rPr>
        <w:t>Хисамутдиновой</w:t>
      </w:r>
      <w:r w:rsidRPr="00C26204" w:rsidR="00DD5C03">
        <w:rPr>
          <w:rFonts w:ascii="Times New Roman" w:hAnsi="Times New Roman"/>
          <w:sz w:val="28"/>
          <w:szCs w:val="28"/>
        </w:rPr>
        <w:t xml:space="preserve"> Я.А</w:t>
      </w:r>
      <w:r w:rsidRPr="00F764ED">
        <w:rPr>
          <w:rFonts w:ascii="Times New Roman" w:hAnsi="Times New Roman"/>
          <w:sz w:val="28"/>
          <w:szCs w:val="28"/>
        </w:rPr>
        <w:t xml:space="preserve">. </w:t>
      </w:r>
      <w:r w:rsidRPr="00F764ED">
        <w:rPr>
          <w:rFonts w:ascii="Times New Roman" w:hAnsi="Times New Roman"/>
          <w:sz w:val="28"/>
          <w:szCs w:val="28"/>
        </w:rPr>
        <w:t>были разъяснены;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</w:rPr>
        <w:t>копию распоряжения о проведении параллельного контроля мероприятия от 21 апреля 2025 года № 29</w:t>
      </w:r>
      <w:r w:rsidRPr="00F764ED">
        <w:rPr>
          <w:rFonts w:ascii="Times New Roman" w:hAnsi="Times New Roman"/>
          <w:sz w:val="28"/>
          <w:szCs w:val="28"/>
          <w:lang w:eastAsia="ru-RU"/>
        </w:rPr>
        <w:t>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устава МАУ г. Нижневартовска «Центр развития образования», утвержденного 23 сентября 2014;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«Об утверждении устава МАУ г. Ни</w:t>
      </w:r>
      <w:r w:rsidRPr="00F764ED">
        <w:rPr>
          <w:rFonts w:ascii="Times New Roman" w:hAnsi="Times New Roman"/>
          <w:sz w:val="28"/>
          <w:szCs w:val="28"/>
          <w:lang w:eastAsia="ru-RU"/>
        </w:rPr>
        <w:t>жневартовска «Центр развития образования» от 23 сентября 2014 № 1507/36-П;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01 октября 2015 года № 1641/36-П;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</w:t>
      </w:r>
      <w:r w:rsidRPr="00F764ED">
        <w:rPr>
          <w:rFonts w:ascii="Times New Roman" w:hAnsi="Times New Roman"/>
          <w:sz w:val="28"/>
          <w:szCs w:val="28"/>
          <w:lang w:eastAsia="ru-RU"/>
        </w:rPr>
        <w:t>нтр развития образования» от 26 сентября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26 сентября 2016 года №2087/36-п;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распоряжений «О внесении изменений в распоряжение администрации города от 07.08.2014 №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1391-р «О создании МАУ г. Нижневартовска «Центр развития образования» путем изменения </w:t>
      </w:r>
      <w:r w:rsidRPr="00F764ED">
        <w:rPr>
          <w:rFonts w:ascii="Times New Roman" w:hAnsi="Times New Roman"/>
          <w:sz w:val="28"/>
          <w:szCs w:val="28"/>
          <w:lang w:eastAsia="ru-RU"/>
        </w:rPr>
        <w:t>типа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существующего МБУ «Центр развития образования» от 16 сентября 2016 года № 1390;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рекомендаций наблюдательного совета МАУ г. Нижневартовска «Центр развития обра</w:t>
      </w:r>
      <w:r w:rsidRPr="00F764ED">
        <w:rPr>
          <w:rFonts w:ascii="Times New Roman" w:hAnsi="Times New Roman"/>
          <w:sz w:val="28"/>
          <w:szCs w:val="28"/>
          <w:lang w:eastAsia="ru-RU"/>
        </w:rPr>
        <w:t>зования» о внесении изменений в Устав учреждения от 18 июля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«Центр развития образования» от 17 апреля 2017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</w:t>
      </w:r>
      <w:r w:rsidRPr="00F764ED">
        <w:rPr>
          <w:rFonts w:ascii="Times New Roman" w:hAnsi="Times New Roman"/>
          <w:sz w:val="28"/>
          <w:szCs w:val="28"/>
          <w:lang w:eastAsia="ru-RU"/>
        </w:rPr>
        <w:t>зования» от 17 апреля 2017 года № 1169/36-п;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распоряжений «О внесении изменений в распоряжение администрации города от 07.08.2014 № 1391-р «О создании МАУ г. Нижневартовска «Центр развития образования» путем изменения </w:t>
      </w:r>
      <w:r w:rsidRPr="00F764ED">
        <w:rPr>
          <w:rFonts w:ascii="Times New Roman" w:hAnsi="Times New Roman"/>
          <w:sz w:val="28"/>
          <w:szCs w:val="28"/>
          <w:lang w:eastAsia="ru-RU"/>
        </w:rPr>
        <w:t>типа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существующего МБУ «Центр ра</w:t>
      </w:r>
      <w:r w:rsidRPr="00F764ED">
        <w:rPr>
          <w:rFonts w:ascii="Times New Roman" w:hAnsi="Times New Roman"/>
          <w:sz w:val="28"/>
          <w:szCs w:val="28"/>
          <w:lang w:eastAsia="ru-RU"/>
        </w:rPr>
        <w:t>звития образования» от 23 марта 2017 года № 390-р;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рекомендаций наблюдательного совета МАУ г. Нижневартовска «Центр развития образования» о внесении изменений в Устав учреждения от 22 декабря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изменения в уставе МАУ г. Нижневартовска </w:t>
      </w:r>
      <w:r w:rsidRPr="00F764ED">
        <w:rPr>
          <w:rFonts w:ascii="Times New Roman" w:hAnsi="Times New Roman"/>
          <w:sz w:val="28"/>
          <w:szCs w:val="28"/>
          <w:lang w:eastAsia="ru-RU"/>
        </w:rPr>
        <w:t>«Центра развития образования» от 06 октября 2017 года № 2788/36-П;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изменения в уставе МАУ г. Нижневартовска «Центра развития образования» от 15 февраля 2019 года № 504/36-П;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</w:t>
      </w:r>
      <w:r w:rsidRPr="00F764ED">
        <w:rPr>
          <w:rFonts w:ascii="Times New Roman" w:hAnsi="Times New Roman"/>
          <w:sz w:val="28"/>
          <w:szCs w:val="28"/>
          <w:lang w:eastAsia="ru-RU"/>
        </w:rPr>
        <w:t>т 08.07.2020 № 1226/36-01-П;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«Центр развития образования» от 19 октября 2020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19.10.2020 № 2014/36-01-П;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29.01.2025 № 108/36-01-П;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свидетельства о постановке на учет МАУ г. Нижневартовска «Центр развития образования»;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Постановления Администрации г. Нижневартовска от 21 д</w:t>
      </w:r>
      <w:r w:rsidRPr="00F764ED">
        <w:rPr>
          <w:rFonts w:ascii="Times New Roman" w:hAnsi="Times New Roman"/>
          <w:sz w:val="28"/>
          <w:szCs w:val="28"/>
          <w:lang w:eastAsia="ru-RU"/>
        </w:rPr>
        <w:t>екабря 2015 № 2291;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Постановления Администрации г. Нижневартовска от 09 смарта 2021 года № 180 с приложениями;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соглашения № 69 «о порядке и условиях предоставления субсидии на финансовое обеспечение выполнения муниципального задания на оказание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 (выполнение работ) от 29 декабря 2023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1 от 28 февраля 2024 года к соглашению № 69 от 29 декабря 2023 года с приложением;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2 от 21 марта 2024 года к соглашению №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69 от 29 декабря 2023 года с приложением;</w:t>
      </w:r>
    </w:p>
    <w:p w:rsidR="00F764ED" w:rsidRPr="00C26204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3 от 13 декабря 2024 года к соглашению № 69 от 29 декабря 2023 года с приложением;</w:t>
      </w:r>
    </w:p>
    <w:p w:rsidR="006D3957" w:rsidRPr="00C26204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04">
        <w:rPr>
          <w:rFonts w:ascii="Times New Roman" w:hAnsi="Times New Roman"/>
          <w:sz w:val="28"/>
          <w:szCs w:val="28"/>
          <w:lang w:eastAsia="ru-RU"/>
        </w:rPr>
        <w:t>копии платежных документов;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</w:t>
      </w:r>
      <w:r w:rsidRPr="00C26204" w:rsidR="006D3957">
        <w:rPr>
          <w:rFonts w:ascii="Times New Roman" w:hAnsi="Times New Roman"/>
          <w:sz w:val="28"/>
          <w:szCs w:val="28"/>
          <w:lang w:eastAsia="ru-RU"/>
        </w:rPr>
        <w:t>и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реестр</w:t>
      </w:r>
      <w:r w:rsidRPr="00C26204" w:rsidR="006D3957">
        <w:rPr>
          <w:rFonts w:ascii="Times New Roman" w:hAnsi="Times New Roman"/>
          <w:sz w:val="28"/>
          <w:szCs w:val="28"/>
          <w:lang w:eastAsia="ru-RU"/>
        </w:rPr>
        <w:t>ов</w:t>
      </w:r>
      <w:r w:rsidRPr="00F764ED">
        <w:rPr>
          <w:rFonts w:ascii="Times New Roman" w:hAnsi="Times New Roman"/>
          <w:sz w:val="28"/>
          <w:szCs w:val="28"/>
          <w:lang w:eastAsia="ru-RU"/>
        </w:rPr>
        <w:t>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информации о должностных лицах МАУ г. Нижневартовска «Центр развития образования» подписавших первой подписью платежные поручения от 13 августа 2025, </w:t>
      </w:r>
      <w:r w:rsidRPr="00F764ED">
        <w:rPr>
          <w:rFonts w:ascii="Times New Roman" w:hAnsi="Times New Roman"/>
          <w:sz w:val="28"/>
          <w:szCs w:val="28"/>
        </w:rPr>
        <w:t>приходит к следующему: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Задачами законодательства об административных правонарушениях, в соответствии</w:t>
      </w:r>
      <w:r w:rsidRPr="00F764ED">
        <w:rPr>
          <w:rFonts w:ascii="Times New Roman" w:hAnsi="Times New Roman"/>
          <w:sz w:val="28"/>
          <w:szCs w:val="28"/>
        </w:rPr>
        <w:t xml:space="preserve">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</w:t>
      </w:r>
      <w:r w:rsidRPr="00F764ED">
        <w:rPr>
          <w:rFonts w:ascii="Times New Roman" w:hAnsi="Times New Roman"/>
          <w:sz w:val="28"/>
          <w:szCs w:val="28"/>
        </w:rPr>
        <w:t>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</w:t>
      </w:r>
      <w:r w:rsidRPr="00F764ED">
        <w:rPr>
          <w:rFonts w:ascii="Times New Roman" w:hAnsi="Times New Roman"/>
          <w:sz w:val="28"/>
          <w:szCs w:val="28"/>
        </w:rPr>
        <w:t>авонарушений, а также предупреждение административных правонарушений.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 w:rsidRPr="00F764ED">
        <w:rPr>
          <w:rFonts w:ascii="Times New Roman" w:hAnsi="Times New Roman"/>
          <w:sz w:val="28"/>
          <w:szCs w:val="28"/>
        </w:rPr>
        <w:t>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Диспозицией ст. 15.14 Кодекса РФ об АП предусм</w:t>
      </w:r>
      <w:r w:rsidRPr="00F764ED">
        <w:rPr>
          <w:rFonts w:ascii="Times New Roman" w:hAnsi="Times New Roman"/>
          <w:sz w:val="28"/>
          <w:szCs w:val="28"/>
        </w:rPr>
        <w:t>отрена административная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</w:t>
      </w:r>
      <w:r w:rsidRPr="00F764ED">
        <w:rPr>
          <w:rFonts w:ascii="Times New Roman" w:hAnsi="Times New Roman"/>
          <w:sz w:val="28"/>
          <w:szCs w:val="28"/>
        </w:rPr>
        <w:t xml:space="preserve">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</w:t>
      </w:r>
      <w:r w:rsidRPr="00F764ED">
        <w:rPr>
          <w:rFonts w:ascii="Times New Roman" w:hAnsi="Times New Roman"/>
          <w:sz w:val="28"/>
          <w:szCs w:val="28"/>
        </w:rPr>
        <w:t>направлении средств, полученн</w:t>
      </w:r>
      <w:r w:rsidRPr="00F764ED">
        <w:rPr>
          <w:rFonts w:ascii="Times New Roman" w:hAnsi="Times New Roman"/>
          <w:sz w:val="28"/>
          <w:szCs w:val="28"/>
        </w:rPr>
        <w:t>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</w:t>
      </w:r>
      <w:r w:rsidRPr="00F764ED">
        <w:rPr>
          <w:rFonts w:ascii="Times New Roman" w:hAnsi="Times New Roman"/>
          <w:sz w:val="28"/>
          <w:szCs w:val="28"/>
        </w:rPr>
        <w:t>казуемого деяния,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</w:t>
      </w:r>
      <w:r w:rsidRPr="00F764ED">
        <w:rPr>
          <w:rFonts w:ascii="Times New Roman" w:hAnsi="Times New Roman"/>
          <w:sz w:val="28"/>
          <w:szCs w:val="28"/>
        </w:rPr>
        <w:t>ных из бюджета бюджетной системы Российской Федерации, использованных не по целевому назначению.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Статьей 38 Бюджетного кодекса Российской Федерации (далее - БК РФ) установлен принцип адресности и целевого характера бюджетных средств, означающий, что бюджет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ные ассигнования и лимиты бюджетных обязательств доводятся до конкретных получателей бюджетных средств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бюджетной сметой, договором (соглашением) либо правовым актом, являющимся основанием для предоставления указанных средств.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Из содержания части 2 статьи 4 Федерального закона от 03.11.2006 № 174-ФЗ «Об автономных учреждениях» (далее - Закон № 174-ФЗ) следуе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т, что в соответствии с видами деятельности, отнесенными уставом муниципального автономного учреждения к основной деятельности, учредителем для такого учреждения формируется и утверждается муниципальное задание. В силу части 4 статьи 4 Закона № 174-ФЗ фина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нсовое обеспечение выполнения муниципального задания осуществляется в виде субсидий из бюджетов бюджетной системы Российской Федерации и иных не запрещенных федеральными законами источников. Согласно абзацу второму пункта 4 статьи 69.2 БК РФ объем финансов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установленном местной администрацией. Таким порядком является Порядок №2291, в соответствии с пунктом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3.3 которого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затрат, который, в свою очередь, в соответствии с пунктами 3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.5, 3.7, 3.8 Порядка №2291 рассчитывается исходя из затрат, необходимых для оказания муниципальной услуги, в том числе иных расходов, непосредственно связанных с оказанием муниципальной услуги.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3.6 Порядка № 2291 при определении базовог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Ханты-Мансийского автономного округа - Югры, муниципальным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правовыми актами города Нижневартовска, национальными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ной сфере.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Предельные нормативы расходов сопровождающих лиц, связанных с сопровождением детей до места нахождения организаций отдыха детей и их оздоровления и обратно, установлены Положением о порядке оплаты стоимости.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4 Положения о пор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ядке оплаты стоимости в редакции от 02.06.2023 № 428, действовавшей в проверяемом периоде 2024 года, сопровождающим лицам возмещаются расходы, связанные с сопровождением детей до места нахождения выездных организаций отдыха детей и их оздоровления и обратн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о, в пределах фактических документально подтвержденных расходов, но не свыше следующих предельных нормативов, а именно: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расходы по проезду к месту нахождения выездных организаций отдыха детей и их оздоровления и обратно любым видом транспорта (за исключени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постельными принадлежностями в поездах.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о порядке и условиях пре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доставления субсидии на финансовое обеспечение выполнения муниципального задания на оказание муниципальных услуг (выполнение работ) от 29.12.2023 № 69 с учетом дополнительных соглашений (далее - Соглашение № 69) департаментом образования администрации горо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да в 2024 году предоставлена Учреждению субсидия на выполнение муниципального задания по организации и обеспечению отдыха и оздоровления детей на общую сумму 5 506 546,00 рублей.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4.3.2, 4.3.7 Соглашения № 69 Учреждение обязуется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осуществлять целевое использование средств субсидии, в соответствии с целевым направлением расходования средств и установленными нормативами.</w:t>
      </w:r>
    </w:p>
    <w:p w:rsidR="00F764ED" w:rsidRPr="00F764ED" w:rsidP="006D3957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Учреждением в нарушение пункта 4 Положения о порядке оплаты стоимости неправомерно компенсированы расходы сопровож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дающ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на оплату 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услуг в виде завтрака во время проживания в отеле, добровольного личного страхования, комиссии банка за перевод денежных средств, стоимости предварительного выбора места в салоне самолета в размере 3169 рублей 00 копеек.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средств субсидии в сумме 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>3169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рубля является нецелевым использованием бюджетных средств, предоставленных в виде субсидии на финансовое обеспечение выполнения муниципального задания, предоставленной Учреждению на основании Соглашения № 69.</w:t>
      </w:r>
    </w:p>
    <w:p w:rsidR="00C26204" w:rsidRPr="00C26204" w:rsidP="00920F00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</w:rPr>
        <w:t xml:space="preserve">Таким образом, 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вследствие несоблюдения вышеперечисленных условий Соглашения № 69 директором </w:t>
      </w:r>
      <w:r w:rsidRPr="00F76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МАУ г. Нижневартовска «Центр развития образования» </w:t>
      </w:r>
      <w:r w:rsidRPr="00C26204" w:rsidR="006D3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Хисамутдиновой</w:t>
      </w:r>
      <w:r w:rsidRPr="00C26204" w:rsidR="006D3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Я.А</w:t>
      </w:r>
      <w:r w:rsidRPr="00F76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неправомерным направлением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10, 14 июня, 02, 08, 09 июля, 15, 16, 20 августа, 10 сен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тября, 14, 28 ноября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денежных средств сопровождающ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м лиц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услуг в виде завтрака во время проживания в отеле, добровольного личного страхования, комиссии банка за перевод денежных средств, стоимости предварительного выбор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 места в салоне самолета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возмещение которых Положением о порядке оплаты стоимости не предусмотрено, на сумму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3169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84B" w:rsidRPr="00C26204" w:rsidP="00920F00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Согласно ч. 1 ст. 2.1 Кодекса Российской Федерации об административных правонарушениях административным правонарушением признаетс</w:t>
      </w:r>
      <w:r w:rsidRPr="00C26204">
        <w:rPr>
          <w:rFonts w:ascii="Times New Roman" w:hAnsi="Times New Roman"/>
          <w:sz w:val="28"/>
          <w:szCs w:val="28"/>
        </w:rPr>
        <w:t>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</w:t>
      </w:r>
      <w:r w:rsidRPr="00C26204">
        <w:rPr>
          <w:rFonts w:ascii="Times New Roman" w:hAnsi="Times New Roman"/>
          <w:sz w:val="28"/>
          <w:szCs w:val="28"/>
        </w:rPr>
        <w:t>министративная ответственность.</w:t>
      </w:r>
    </w:p>
    <w:p w:rsidR="00F0384B" w:rsidRPr="00C26204" w:rsidP="00920F0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 ч. 2 ст. 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</w:t>
      </w:r>
      <w:r w:rsidRPr="00C26204">
        <w:rPr>
          <w:rFonts w:ascii="Times New Roman" w:hAnsi="Times New Roman"/>
          <w:sz w:val="28"/>
          <w:szCs w:val="28"/>
        </w:rPr>
        <w:t>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Доказательства, представленные мировому судье, не против</w:t>
      </w:r>
      <w:r w:rsidRPr="00C26204">
        <w:rPr>
          <w:rFonts w:ascii="Times New Roman" w:hAnsi="Times New Roman"/>
          <w:sz w:val="28"/>
          <w:szCs w:val="28"/>
        </w:rPr>
        <w:t xml:space="preserve">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В соответствии с ч. 3 ст. 3.4 Кодекса РФ об АП в случаях, если назначение </w:t>
      </w:r>
      <w:r w:rsidRPr="00C26204">
        <w:rPr>
          <w:rFonts w:ascii="Times New Roman" w:hAnsi="Times New Roman"/>
          <w:sz w:val="28"/>
          <w:szCs w:val="28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C26204">
        <w:rPr>
          <w:rFonts w:ascii="Times New Roman" w:hAnsi="Times New Roman"/>
          <w:sz w:val="28"/>
          <w:szCs w:val="28"/>
        </w:rPr>
        <w:t>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</w:t>
      </w:r>
      <w:r w:rsidRPr="00C26204">
        <w:rPr>
          <w:rFonts w:ascii="Times New Roman" w:hAnsi="Times New Roman"/>
          <w:sz w:val="28"/>
          <w:szCs w:val="28"/>
        </w:rPr>
        <w:t>упреждение в соответствии со статьей 4.1.1 настоящего Кодекса.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</w:t>
      </w:r>
      <w:r w:rsidRPr="00C26204">
        <w:rPr>
          <w:rFonts w:ascii="Times New Roman" w:hAnsi="Times New Roman"/>
          <w:sz w:val="28"/>
          <w:szCs w:val="28"/>
        </w:rPr>
        <w:t>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</w:t>
      </w:r>
      <w:r w:rsidRPr="00C26204">
        <w:rPr>
          <w:rFonts w:ascii="Times New Roman" w:hAnsi="Times New Roman"/>
          <w:sz w:val="28"/>
          <w:szCs w:val="28"/>
        </w:rP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 w:rsidRPr="00C26204">
        <w:rPr>
          <w:rFonts w:ascii="Times New Roman" w:hAnsi="Times New Roman"/>
          <w:sz w:val="28"/>
          <w:szCs w:val="28"/>
        </w:rPr>
        <w:t>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</w:t>
      </w:r>
      <w:r w:rsidRPr="00C26204">
        <w:rPr>
          <w:rFonts w:ascii="Times New Roman" w:hAnsi="Times New Roman"/>
          <w:sz w:val="28"/>
          <w:szCs w:val="28"/>
        </w:rPr>
        <w:t xml:space="preserve">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C26204">
        <w:rPr>
          <w:rFonts w:ascii="Times New Roman" w:hAnsi="Times New Roman"/>
          <w:sz w:val="28"/>
          <w:szCs w:val="28"/>
        </w:rPr>
        <w:t>ст.ст</w:t>
      </w:r>
      <w:r w:rsidRPr="00C26204">
        <w:rPr>
          <w:rFonts w:ascii="Times New Roman" w:hAnsi="Times New Roman"/>
          <w:sz w:val="28"/>
          <w:szCs w:val="28"/>
        </w:rPr>
        <w:t>. 4.2 и 4.3 Кодекса РФ об АП, а также, учитывая то обстоятельство, что в материалах дела отсут</w:t>
      </w:r>
      <w:r w:rsidRPr="00C26204">
        <w:rPr>
          <w:rFonts w:ascii="Times New Roman" w:hAnsi="Times New Roman"/>
          <w:sz w:val="28"/>
          <w:szCs w:val="28"/>
        </w:rPr>
        <w:t xml:space="preserve">ствуют доказательства привлечения </w:t>
      </w:r>
      <w:r w:rsidRPr="00C26204" w:rsidR="009F28BA">
        <w:rPr>
          <w:rFonts w:ascii="Times New Roman" w:hAnsi="Times New Roman"/>
          <w:sz w:val="28"/>
          <w:szCs w:val="28"/>
        </w:rPr>
        <w:t>Хисамутдиновой</w:t>
      </w:r>
      <w:r w:rsidRPr="00C26204" w:rsidR="009F28BA">
        <w:rPr>
          <w:rFonts w:ascii="Times New Roman" w:hAnsi="Times New Roman"/>
          <w:sz w:val="28"/>
          <w:szCs w:val="28"/>
        </w:rPr>
        <w:t xml:space="preserve"> Я</w:t>
      </w:r>
      <w:r w:rsidRPr="00C26204">
        <w:rPr>
          <w:rFonts w:ascii="Times New Roman" w:hAnsi="Times New Roman"/>
          <w:sz w:val="28"/>
          <w:szCs w:val="28"/>
        </w:rPr>
        <w:t>.</w:t>
      </w:r>
      <w:r w:rsidRPr="00C26204" w:rsidR="009F28BA">
        <w:rPr>
          <w:rFonts w:ascii="Times New Roman" w:hAnsi="Times New Roman"/>
          <w:sz w:val="28"/>
          <w:szCs w:val="28"/>
        </w:rPr>
        <w:t>А</w:t>
      </w:r>
      <w:r w:rsidRPr="00C26204">
        <w:rPr>
          <w:rFonts w:ascii="Times New Roman" w:hAnsi="Times New Roman"/>
          <w:sz w:val="28"/>
          <w:szCs w:val="28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7D6AB4" w:rsidRPr="00C26204" w:rsidP="00920F0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Руководствуясь ст. ст. 29.9, 29.10 Кодекса РФ </w:t>
      </w:r>
      <w:r w:rsidRPr="00C26204">
        <w:rPr>
          <w:rFonts w:ascii="Times New Roman" w:hAnsi="Times New Roman"/>
          <w:sz w:val="28"/>
          <w:szCs w:val="28"/>
        </w:rPr>
        <w:t>об АП, мировой судья</w:t>
      </w: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ПОСТАНОВИЛ:</w:t>
      </w: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Директора 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униципального автономного учреждения города Нижневартовска «Центр развития образования»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>
        <w:rPr>
          <w:rFonts w:ascii="Times New Roman" w:hAnsi="Times New Roman"/>
          <w:sz w:val="28"/>
          <w:szCs w:val="28"/>
        </w:rPr>
        <w:t>Хисамутдинову</w:t>
      </w:r>
      <w:r w:rsidRPr="00C26204">
        <w:rPr>
          <w:rFonts w:ascii="Times New Roman" w:hAnsi="Times New Roman"/>
          <w:sz w:val="28"/>
          <w:szCs w:val="28"/>
        </w:rPr>
        <w:t xml:space="preserve"> Яну Алексеевну признать виновной</w:t>
      </w:r>
      <w:r w:rsidRPr="00C2620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15.14 Кодекса РФ об АП, и назначить административное наказание в виде предупреждения.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Постановление може</w:t>
      </w:r>
      <w:r w:rsidRPr="00C26204" w:rsidR="009F28BA">
        <w:rPr>
          <w:rFonts w:ascii="Times New Roman" w:hAnsi="Times New Roman"/>
          <w:sz w:val="28"/>
          <w:szCs w:val="28"/>
        </w:rPr>
        <w:t xml:space="preserve">т быть обжаловано в течение 10 дней </w:t>
      </w:r>
      <w:r w:rsidRPr="00C26204">
        <w:rPr>
          <w:rFonts w:ascii="Times New Roman" w:hAnsi="Times New Roman"/>
          <w:sz w:val="28"/>
          <w:szCs w:val="28"/>
        </w:rPr>
        <w:t>с даты вручения или получения копии постановлен</w:t>
      </w:r>
      <w:r w:rsidRPr="00C26204">
        <w:rPr>
          <w:rFonts w:ascii="Times New Roman" w:hAnsi="Times New Roman"/>
          <w:sz w:val="28"/>
          <w:szCs w:val="28"/>
        </w:rPr>
        <w:t xml:space="preserve">ия в </w:t>
      </w:r>
      <w:r w:rsidRPr="00C26204">
        <w:rPr>
          <w:rFonts w:ascii="Times New Roman" w:hAnsi="Times New Roman"/>
          <w:sz w:val="28"/>
          <w:szCs w:val="28"/>
        </w:rPr>
        <w:t>Нижневартовский</w:t>
      </w:r>
      <w:r w:rsidRPr="00C26204">
        <w:rPr>
          <w:rFonts w:ascii="Times New Roman" w:hAnsi="Times New Roman"/>
          <w:sz w:val="28"/>
          <w:szCs w:val="28"/>
        </w:rPr>
        <w:t xml:space="preserve"> городской суд Ханты-Мансийского автономного округа-Югры, через мирового судью судебного участка № </w:t>
      </w:r>
      <w:r w:rsidRPr="00C26204" w:rsidR="009F28BA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.</w:t>
      </w:r>
    </w:p>
    <w:p w:rsidR="00EE2953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C26204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0384B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</w:t>
      </w:r>
      <w:r w:rsidRPr="00C26204" w:rsidR="007D6AB4">
        <w:rPr>
          <w:rFonts w:ascii="Times New Roman" w:hAnsi="Times New Roman"/>
          <w:sz w:val="28"/>
          <w:szCs w:val="28"/>
        </w:rPr>
        <w:t xml:space="preserve">  </w:t>
      </w:r>
      <w:r w:rsidRPr="00C26204" w:rsidR="00920F00">
        <w:rPr>
          <w:rFonts w:ascii="Times New Roman" w:hAnsi="Times New Roman"/>
          <w:sz w:val="28"/>
          <w:szCs w:val="28"/>
        </w:rPr>
        <w:t xml:space="preserve"> </w:t>
      </w:r>
      <w:r w:rsidRPr="00C26204" w:rsidR="007D6AB4">
        <w:rPr>
          <w:rFonts w:ascii="Times New Roman" w:hAnsi="Times New Roman"/>
          <w:sz w:val="28"/>
          <w:szCs w:val="28"/>
        </w:rPr>
        <w:t xml:space="preserve">  </w:t>
      </w:r>
      <w:r w:rsidRPr="00C26204">
        <w:rPr>
          <w:rFonts w:ascii="Times New Roman" w:hAnsi="Times New Roman"/>
          <w:sz w:val="28"/>
          <w:szCs w:val="28"/>
        </w:rPr>
        <w:t xml:space="preserve">        Н.В. </w:t>
      </w:r>
      <w:r w:rsidRPr="00C26204">
        <w:rPr>
          <w:rFonts w:ascii="Times New Roman" w:hAnsi="Times New Roman"/>
          <w:sz w:val="28"/>
          <w:szCs w:val="28"/>
        </w:rPr>
        <w:t>Щетникова</w:t>
      </w:r>
    </w:p>
    <w:p w:rsidR="00C26204" w:rsidRPr="00C26204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Sect="00704053">
      <w:pgSz w:w="11906" w:h="16838"/>
      <w:pgMar w:top="567" w:right="991" w:bottom="568" w:left="156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1D62CE2"/>
    <w:lvl w:ilvl="0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7BD4"/>
    <w:rsid w:val="00087BF3"/>
    <w:rsid w:val="0009378B"/>
    <w:rsid w:val="000C6FF7"/>
    <w:rsid w:val="000E1188"/>
    <w:rsid w:val="000E4321"/>
    <w:rsid w:val="00117E44"/>
    <w:rsid w:val="00121B87"/>
    <w:rsid w:val="00124E62"/>
    <w:rsid w:val="0013527D"/>
    <w:rsid w:val="0014310B"/>
    <w:rsid w:val="001663DE"/>
    <w:rsid w:val="001726F6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B5E90"/>
    <w:rsid w:val="002B7803"/>
    <w:rsid w:val="002E4E08"/>
    <w:rsid w:val="002F3C7B"/>
    <w:rsid w:val="002F6E0B"/>
    <w:rsid w:val="0031392A"/>
    <w:rsid w:val="00320A36"/>
    <w:rsid w:val="00324067"/>
    <w:rsid w:val="003313AC"/>
    <w:rsid w:val="0033630A"/>
    <w:rsid w:val="00353032"/>
    <w:rsid w:val="00354E37"/>
    <w:rsid w:val="003550A4"/>
    <w:rsid w:val="00365CE5"/>
    <w:rsid w:val="00383581"/>
    <w:rsid w:val="00393912"/>
    <w:rsid w:val="003B46E0"/>
    <w:rsid w:val="003D0FBD"/>
    <w:rsid w:val="003E569A"/>
    <w:rsid w:val="003F35A0"/>
    <w:rsid w:val="003F5227"/>
    <w:rsid w:val="00400F4A"/>
    <w:rsid w:val="00401383"/>
    <w:rsid w:val="004236C1"/>
    <w:rsid w:val="00430C3A"/>
    <w:rsid w:val="0043768A"/>
    <w:rsid w:val="0044136D"/>
    <w:rsid w:val="00466FCB"/>
    <w:rsid w:val="00472C8E"/>
    <w:rsid w:val="004840F6"/>
    <w:rsid w:val="004A3A0C"/>
    <w:rsid w:val="004C1FBC"/>
    <w:rsid w:val="004D4346"/>
    <w:rsid w:val="004E17C4"/>
    <w:rsid w:val="004F7DAB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3C2D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3E04"/>
    <w:rsid w:val="006471FB"/>
    <w:rsid w:val="006472BC"/>
    <w:rsid w:val="00656F71"/>
    <w:rsid w:val="00671EA3"/>
    <w:rsid w:val="00671FEF"/>
    <w:rsid w:val="00672A14"/>
    <w:rsid w:val="00674FF7"/>
    <w:rsid w:val="00684E04"/>
    <w:rsid w:val="00694FEE"/>
    <w:rsid w:val="006A7BAB"/>
    <w:rsid w:val="006D2B42"/>
    <w:rsid w:val="006D3957"/>
    <w:rsid w:val="006D5099"/>
    <w:rsid w:val="006E2F22"/>
    <w:rsid w:val="006F5DA4"/>
    <w:rsid w:val="007036FF"/>
    <w:rsid w:val="00704053"/>
    <w:rsid w:val="00723A2F"/>
    <w:rsid w:val="0072419A"/>
    <w:rsid w:val="007311A0"/>
    <w:rsid w:val="007424BC"/>
    <w:rsid w:val="007530D2"/>
    <w:rsid w:val="00756C7C"/>
    <w:rsid w:val="007652B1"/>
    <w:rsid w:val="00772D68"/>
    <w:rsid w:val="00776463"/>
    <w:rsid w:val="00782182"/>
    <w:rsid w:val="007849A9"/>
    <w:rsid w:val="00796713"/>
    <w:rsid w:val="00796D0D"/>
    <w:rsid w:val="007A234F"/>
    <w:rsid w:val="007A33A0"/>
    <w:rsid w:val="007A6D38"/>
    <w:rsid w:val="007B498E"/>
    <w:rsid w:val="007C0DE7"/>
    <w:rsid w:val="007D6AB4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4C29"/>
    <w:rsid w:val="008D5237"/>
    <w:rsid w:val="008E1455"/>
    <w:rsid w:val="00910139"/>
    <w:rsid w:val="00912149"/>
    <w:rsid w:val="00916F0B"/>
    <w:rsid w:val="00920F00"/>
    <w:rsid w:val="009216C8"/>
    <w:rsid w:val="009267A0"/>
    <w:rsid w:val="009302F5"/>
    <w:rsid w:val="009B3FE9"/>
    <w:rsid w:val="009C2968"/>
    <w:rsid w:val="009C2E09"/>
    <w:rsid w:val="009D1BDB"/>
    <w:rsid w:val="009F28BA"/>
    <w:rsid w:val="00A300BF"/>
    <w:rsid w:val="00A52224"/>
    <w:rsid w:val="00A563E7"/>
    <w:rsid w:val="00A66366"/>
    <w:rsid w:val="00A86092"/>
    <w:rsid w:val="00AA12E3"/>
    <w:rsid w:val="00AB3382"/>
    <w:rsid w:val="00AD3201"/>
    <w:rsid w:val="00AD5EFA"/>
    <w:rsid w:val="00AF7AB9"/>
    <w:rsid w:val="00B01365"/>
    <w:rsid w:val="00B1230E"/>
    <w:rsid w:val="00B15580"/>
    <w:rsid w:val="00B360D7"/>
    <w:rsid w:val="00B4421E"/>
    <w:rsid w:val="00B45416"/>
    <w:rsid w:val="00B47A78"/>
    <w:rsid w:val="00B82D15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6204"/>
    <w:rsid w:val="00C3254D"/>
    <w:rsid w:val="00C329A6"/>
    <w:rsid w:val="00C61391"/>
    <w:rsid w:val="00C66867"/>
    <w:rsid w:val="00C72153"/>
    <w:rsid w:val="00C750D8"/>
    <w:rsid w:val="00CA3B00"/>
    <w:rsid w:val="00CA4123"/>
    <w:rsid w:val="00CA7453"/>
    <w:rsid w:val="00CE1D8F"/>
    <w:rsid w:val="00CF3C5E"/>
    <w:rsid w:val="00CF4C7E"/>
    <w:rsid w:val="00D01360"/>
    <w:rsid w:val="00D02C2C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C03"/>
    <w:rsid w:val="00DD5E68"/>
    <w:rsid w:val="00DE1723"/>
    <w:rsid w:val="00DF1F0C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C3998"/>
    <w:rsid w:val="00ED5FAD"/>
    <w:rsid w:val="00EE2953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764ED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  <w:rsid w:val="00FF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99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99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B123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B1230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4A3A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a7"/>
    <w:uiPriority w:val="99"/>
    <w:unhideWhenUsed/>
    <w:rsid w:val="007A33A0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rsid w:val="007A33A0"/>
    <w:rPr>
      <w:lang w:eastAsia="en-US"/>
    </w:rPr>
  </w:style>
  <w:style w:type="character" w:customStyle="1" w:styleId="9">
    <w:name w:val="Основной текст + 9"/>
    <w:aliases w:val="5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